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58ED9" w14:textId="77777777" w:rsidR="007D3EA4" w:rsidRPr="005D5BA3" w:rsidRDefault="007D3EA4" w:rsidP="007D3EA4">
      <w:pPr>
        <w:jc w:val="center"/>
        <w:rPr>
          <w:rFonts w:ascii="Copperplate Gothic Bold" w:hAnsi="Copperplate Gothic Bold"/>
          <w:b/>
          <w:sz w:val="40"/>
          <w:szCs w:val="40"/>
        </w:rPr>
      </w:pPr>
      <w:bookmarkStart w:id="0" w:name="_GoBack"/>
      <w:bookmarkEnd w:id="0"/>
      <w:r w:rsidRPr="005D5BA3">
        <w:rPr>
          <w:rFonts w:ascii="Copperplate Gothic Bold" w:hAnsi="Copperplate Gothic Bold"/>
          <w:b/>
          <w:sz w:val="40"/>
          <w:szCs w:val="40"/>
        </w:rPr>
        <w:t xml:space="preserve">LIFT TO </w:t>
      </w:r>
      <w:r>
        <w:rPr>
          <w:rFonts w:ascii="Copperplate Gothic Bold" w:hAnsi="Copperplate Gothic Bold"/>
          <w:b/>
          <w:sz w:val="40"/>
          <w:szCs w:val="40"/>
        </w:rPr>
        <w:t>WORK</w:t>
      </w:r>
    </w:p>
    <w:p w14:paraId="7B75EBC0" w14:textId="77777777" w:rsidR="007D3EA4" w:rsidRDefault="007D3EA4" w:rsidP="007D3EA4">
      <w:pPr>
        <w:jc w:val="center"/>
        <w:rPr>
          <w:rFonts w:ascii="Copperplate Gothic Bold" w:hAnsi="Copperplate Gothic Bold"/>
          <w:sz w:val="40"/>
          <w:szCs w:val="40"/>
        </w:rPr>
      </w:pPr>
      <w:r>
        <w:rPr>
          <w:rFonts w:ascii="Copperplate Gothic Bold" w:hAnsi="Copperplate Gothic Bold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EECE9" wp14:editId="5E7370D2">
                <wp:simplePos x="0" y="0"/>
                <wp:positionH relativeFrom="column">
                  <wp:posOffset>-396240</wp:posOffset>
                </wp:positionH>
                <wp:positionV relativeFrom="paragraph">
                  <wp:posOffset>197485</wp:posOffset>
                </wp:positionV>
                <wp:extent cx="6705600" cy="7620"/>
                <wp:effectExtent l="57150" t="95250" r="38100" b="876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7620"/>
                        </a:xfrm>
                        <a:prstGeom prst="line">
                          <a:avLst/>
                        </a:prstGeom>
                        <a:ln w="76200"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877EE4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2pt,15.55pt" to="496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" strokecolor="black [3200]" strokeweight="6pt">
                <v:stroke joinstyle="miter"/>
              </v:line>
            </w:pict>
          </mc:Fallback>
        </mc:AlternateContent>
      </w:r>
    </w:p>
    <w:p w14:paraId="75E22B8B" w14:textId="77777777" w:rsidR="007D3EA4" w:rsidRPr="00B543A4" w:rsidRDefault="007D3EA4" w:rsidP="007D3EA4">
      <w:pPr>
        <w:jc w:val="center"/>
        <w:rPr>
          <w:rFonts w:ascii="Franklin Gothic Heavy" w:hAnsi="Franklin Gothic Heavy" w:cs="Aharoni"/>
          <w:sz w:val="28"/>
          <w:szCs w:val="28"/>
        </w:rPr>
      </w:pPr>
      <w:r w:rsidRPr="0090748A">
        <w:rPr>
          <w:rFonts w:ascii="Franklin Gothic Heavy" w:hAnsi="Franklin Gothic Heavy" w:cs="Aharoni"/>
          <w:b/>
          <w:sz w:val="40"/>
          <w:szCs w:val="40"/>
        </w:rPr>
        <w:t>L</w:t>
      </w:r>
      <w:r w:rsidRPr="0090748A">
        <w:rPr>
          <w:rFonts w:ascii="Franklin Gothic Heavy" w:hAnsi="Franklin Gothic Heavy" w:cs="Aharoni"/>
          <w:sz w:val="28"/>
          <w:szCs w:val="28"/>
        </w:rPr>
        <w:t>ocal</w:t>
      </w:r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I</w:t>
      </w:r>
      <w:r w:rsidRPr="0090748A">
        <w:rPr>
          <w:rFonts w:ascii="Franklin Gothic Heavy" w:hAnsi="Franklin Gothic Heavy" w:cs="Aharoni"/>
          <w:sz w:val="28"/>
          <w:szCs w:val="28"/>
        </w:rPr>
        <w:t>nitiative</w:t>
      </w:r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</w:t>
      </w:r>
      <w:proofErr w:type="gramStart"/>
      <w:r w:rsidRPr="0090748A">
        <w:rPr>
          <w:rFonts w:ascii="Franklin Gothic Heavy" w:hAnsi="Franklin Gothic Heavy" w:cs="Aharoni"/>
          <w:b/>
          <w:sz w:val="40"/>
          <w:szCs w:val="40"/>
        </w:rPr>
        <w:t>F</w:t>
      </w:r>
      <w:r w:rsidRPr="0090748A">
        <w:rPr>
          <w:rFonts w:ascii="Franklin Gothic Heavy" w:hAnsi="Franklin Gothic Heavy" w:cs="Aharoni"/>
          <w:sz w:val="28"/>
          <w:szCs w:val="28"/>
        </w:rPr>
        <w:t>or</w:t>
      </w:r>
      <w:proofErr w:type="gramEnd"/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T</w:t>
      </w:r>
      <w:r w:rsidRPr="0090748A">
        <w:rPr>
          <w:rFonts w:ascii="Franklin Gothic Heavy" w:hAnsi="Franklin Gothic Heavy" w:cs="Aharoni"/>
          <w:sz w:val="28"/>
          <w:szCs w:val="28"/>
        </w:rPr>
        <w:t>ransition</w:t>
      </w:r>
      <w:r w:rsidRPr="0090748A">
        <w:rPr>
          <w:rFonts w:ascii="Franklin Gothic Heavy" w:hAnsi="Franklin Gothic Heavy" w:cs="Aharoni"/>
          <w:b/>
          <w:sz w:val="40"/>
          <w:szCs w:val="40"/>
        </w:rPr>
        <w:t xml:space="preserve"> </w:t>
      </w:r>
      <w:r w:rsidRPr="0090748A">
        <w:rPr>
          <w:rFonts w:ascii="Franklin Gothic Heavy" w:hAnsi="Franklin Gothic Heavy" w:cs="Aharoni"/>
          <w:sz w:val="28"/>
          <w:szCs w:val="28"/>
        </w:rPr>
        <w:t>To Wor</w:t>
      </w:r>
      <w:r>
        <w:rPr>
          <w:rFonts w:ascii="Franklin Gothic Heavy" w:hAnsi="Franklin Gothic Heavy" w:cs="Aharoni"/>
          <w:sz w:val="28"/>
          <w:szCs w:val="28"/>
        </w:rPr>
        <w:t>k</w:t>
      </w:r>
    </w:p>
    <w:p w14:paraId="00AD6B03" w14:textId="77777777" w:rsidR="007D3EA4" w:rsidRPr="00B543A4" w:rsidRDefault="007D3EA4" w:rsidP="007D3EA4">
      <w:pPr>
        <w:jc w:val="center"/>
        <w:rPr>
          <w:rFonts w:ascii="Eras Bold ITC" w:hAnsi="Eras Bold ITC"/>
        </w:rPr>
      </w:pPr>
      <w:r w:rsidRPr="00B543A4">
        <w:rPr>
          <w:rFonts w:ascii="Eras Bold ITC" w:hAnsi="Eras Bold ITC"/>
        </w:rPr>
        <w:t xml:space="preserve">Upskilling for Entry </w:t>
      </w:r>
      <w:proofErr w:type="gramStart"/>
      <w:r w:rsidRPr="00B543A4">
        <w:rPr>
          <w:rFonts w:ascii="Eras Bold ITC" w:hAnsi="Eras Bold ITC"/>
        </w:rPr>
        <w:t>Into</w:t>
      </w:r>
      <w:proofErr w:type="gramEnd"/>
      <w:r w:rsidRPr="00B543A4">
        <w:rPr>
          <w:rFonts w:ascii="Eras Bold ITC" w:hAnsi="Eras Bold ITC"/>
        </w:rPr>
        <w:t xml:space="preserve"> the Food Processing Industry in</w:t>
      </w:r>
    </w:p>
    <w:p w14:paraId="17EEFAC7" w14:textId="77777777" w:rsidR="007D3EA4" w:rsidRDefault="007D3EA4" w:rsidP="007D3EA4">
      <w:pPr>
        <w:ind w:firstLine="720"/>
        <w:jc w:val="center"/>
        <w:rPr>
          <w:rFonts w:ascii="Arial" w:eastAsiaTheme="minorHAnsi" w:hAnsi="Arial" w:cs="Arial"/>
        </w:rPr>
      </w:pPr>
      <w:r w:rsidRPr="00B543A4">
        <w:rPr>
          <w:rFonts w:ascii="Eras Bold ITC" w:hAnsi="Eras Bold ITC"/>
        </w:rPr>
        <w:t>Portage la Prairie</w:t>
      </w:r>
    </w:p>
    <w:p w14:paraId="46176FF9" w14:textId="77777777" w:rsidR="007D3EA4" w:rsidRDefault="007D3EA4" w:rsidP="007D3EA4">
      <w:pPr>
        <w:rPr>
          <w:rFonts w:ascii="Arial" w:eastAsiaTheme="minorHAnsi" w:hAnsi="Arial" w:cs="Arial"/>
        </w:rPr>
      </w:pPr>
    </w:p>
    <w:p w14:paraId="0C2F73F9" w14:textId="77777777" w:rsidR="007D3EA4" w:rsidRDefault="007D3EA4" w:rsidP="008F2F2D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Portage la Prairie is home to a strong and growing food processing industry.  In consultation with local </w:t>
      </w:r>
      <w:r w:rsidR="008F2F2D">
        <w:rPr>
          <w:rFonts w:ascii="Arial" w:eastAsiaTheme="minorHAnsi" w:hAnsi="Arial" w:cs="Arial"/>
        </w:rPr>
        <w:t>employers,</w:t>
      </w:r>
      <w:r>
        <w:rPr>
          <w:rFonts w:ascii="Arial" w:eastAsiaTheme="minorHAnsi" w:hAnsi="Arial" w:cs="Arial"/>
        </w:rPr>
        <w:t xml:space="preserve"> a </w:t>
      </w:r>
      <w:r w:rsidR="008F2F2D">
        <w:rPr>
          <w:rFonts w:ascii="Arial" w:eastAsiaTheme="minorHAnsi" w:hAnsi="Arial" w:cs="Arial"/>
        </w:rPr>
        <w:t>12-week</w:t>
      </w:r>
      <w:r>
        <w:rPr>
          <w:rFonts w:ascii="Arial" w:eastAsiaTheme="minorHAnsi" w:hAnsi="Arial" w:cs="Arial"/>
        </w:rPr>
        <w:t xml:space="preserve"> training program has been developed to help provide participants with the</w:t>
      </w:r>
      <w:r w:rsidR="008F2F2D">
        <w:rPr>
          <w:rFonts w:ascii="Arial" w:eastAsiaTheme="minorHAnsi" w:hAnsi="Arial" w:cs="Arial"/>
        </w:rPr>
        <w:t xml:space="preserve"> necessary</w:t>
      </w:r>
      <w:r>
        <w:rPr>
          <w:rFonts w:ascii="Arial" w:eastAsiaTheme="minorHAnsi" w:hAnsi="Arial" w:cs="Arial"/>
        </w:rPr>
        <w:t xml:space="preserve"> skills to enter the food processing workforce. The Training program is a </w:t>
      </w:r>
      <w:r w:rsidR="008F2F2D">
        <w:rPr>
          <w:rFonts w:ascii="Arial" w:eastAsiaTheme="minorHAnsi" w:hAnsi="Arial" w:cs="Arial"/>
        </w:rPr>
        <w:t>12-week</w:t>
      </w:r>
      <w:r>
        <w:rPr>
          <w:rFonts w:ascii="Arial" w:eastAsiaTheme="minorHAnsi" w:hAnsi="Arial" w:cs="Arial"/>
        </w:rPr>
        <w:t xml:space="preserve"> </w:t>
      </w:r>
      <w:r w:rsidR="008F2F2D">
        <w:rPr>
          <w:rFonts w:ascii="Arial" w:eastAsiaTheme="minorHAnsi" w:hAnsi="Arial" w:cs="Arial"/>
        </w:rPr>
        <w:t>commitment, which</w:t>
      </w:r>
      <w:r>
        <w:rPr>
          <w:rFonts w:ascii="Arial" w:eastAsiaTheme="minorHAnsi" w:hAnsi="Arial" w:cs="Arial"/>
        </w:rPr>
        <w:t xml:space="preserve"> requires full and prompt </w:t>
      </w:r>
      <w:r w:rsidR="008F2F2D">
        <w:rPr>
          <w:rFonts w:ascii="Arial" w:eastAsiaTheme="minorHAnsi" w:hAnsi="Arial" w:cs="Arial"/>
        </w:rPr>
        <w:t xml:space="preserve">attendance </w:t>
      </w:r>
      <w:r w:rsidR="006E50F8">
        <w:rPr>
          <w:rFonts w:ascii="Arial" w:eastAsiaTheme="minorHAnsi" w:hAnsi="Arial" w:cs="Arial"/>
        </w:rPr>
        <w:t>from September 9</w:t>
      </w:r>
      <w:r w:rsidRPr="007D3EA4">
        <w:rPr>
          <w:rFonts w:ascii="Arial" w:eastAsiaTheme="minorHAnsi" w:hAnsi="Arial" w:cs="Arial"/>
          <w:vertAlign w:val="superscript"/>
        </w:rPr>
        <w:t>th</w:t>
      </w:r>
      <w:r w:rsidR="006E50F8">
        <w:rPr>
          <w:rFonts w:ascii="Arial" w:eastAsiaTheme="minorHAnsi" w:hAnsi="Arial" w:cs="Arial"/>
        </w:rPr>
        <w:t xml:space="preserve"> to November 29</w:t>
      </w:r>
      <w:r w:rsidRPr="007D3EA4">
        <w:rPr>
          <w:rFonts w:ascii="Arial" w:eastAsiaTheme="minorHAnsi" w:hAnsi="Arial" w:cs="Arial"/>
          <w:vertAlign w:val="superscript"/>
        </w:rPr>
        <w:t>th</w:t>
      </w:r>
      <w:r>
        <w:rPr>
          <w:rFonts w:ascii="Arial" w:eastAsiaTheme="minorHAnsi" w:hAnsi="Arial" w:cs="Arial"/>
        </w:rPr>
        <w:t xml:space="preserve">, 2019. </w:t>
      </w:r>
    </w:p>
    <w:p w14:paraId="1380BE6C" w14:textId="77777777" w:rsidR="007D3EA4" w:rsidRPr="00A535F2" w:rsidRDefault="007D3EA4" w:rsidP="00A535F2">
      <w:pPr>
        <w:tabs>
          <w:tab w:val="left" w:pos="1725"/>
        </w:tabs>
        <w:rPr>
          <w:lang w:val="en-CA"/>
        </w:rPr>
      </w:pPr>
      <w:r>
        <w:rPr>
          <w:lang w:val="en-CA"/>
        </w:rPr>
        <w:tab/>
      </w:r>
    </w:p>
    <w:p w14:paraId="4D15FA18" w14:textId="77777777" w:rsidR="007D3EA4" w:rsidRDefault="007D3EA4" w:rsidP="007D3EA4">
      <w:pPr>
        <w:rPr>
          <w:rFonts w:ascii="Arial" w:eastAsiaTheme="minorHAnsi" w:hAnsi="Arial" w:cs="Arial"/>
          <w:b/>
          <w:bCs/>
          <w:lang w:val="en-CA"/>
        </w:rPr>
      </w:pPr>
    </w:p>
    <w:p w14:paraId="5F2841C9" w14:textId="77777777" w:rsidR="007D3EA4" w:rsidRDefault="007D3EA4" w:rsidP="007D3EA4">
      <w:pPr>
        <w:rPr>
          <w:rFonts w:ascii="Arial" w:eastAsiaTheme="minorHAnsi" w:hAnsi="Arial" w:cs="Arial"/>
          <w:b/>
          <w:bCs/>
          <w:lang w:val="en-CA"/>
        </w:rPr>
      </w:pPr>
      <w:r>
        <w:rPr>
          <w:rFonts w:ascii="Arial" w:eastAsiaTheme="minorHAnsi" w:hAnsi="Arial" w:cs="Arial"/>
          <w:b/>
          <w:bCs/>
          <w:lang w:val="en-CA"/>
        </w:rPr>
        <w:t>Is a Career in Food Processing Right for You?</w:t>
      </w:r>
    </w:p>
    <w:p w14:paraId="26709868" w14:textId="77777777" w:rsidR="007D3EA4" w:rsidRDefault="007D3EA4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color w:val="000000"/>
          <w:lang w:val="en-CA"/>
        </w:rPr>
        <w:t xml:space="preserve">Able to perform physical tasks which may require repetition, </w:t>
      </w:r>
      <w:proofErr w:type="gramStart"/>
      <w:r>
        <w:rPr>
          <w:rFonts w:ascii="Arial" w:eastAsiaTheme="minorHAnsi" w:hAnsi="Arial" w:cs="Arial"/>
          <w:color w:val="000000"/>
          <w:lang w:val="en-CA"/>
        </w:rPr>
        <w:t>lifting up</w:t>
      </w:r>
      <w:proofErr w:type="gramEnd"/>
      <w:r>
        <w:rPr>
          <w:rFonts w:ascii="Arial" w:eastAsiaTheme="minorHAnsi" w:hAnsi="Arial" w:cs="Arial"/>
          <w:color w:val="000000"/>
          <w:lang w:val="en-CA"/>
        </w:rPr>
        <w:t xml:space="preserve"> to 50 lbs., and/or long periods of standing. </w:t>
      </w:r>
    </w:p>
    <w:p w14:paraId="4893A632" w14:textId="77777777" w:rsidR="007D3EA4" w:rsidRDefault="007D3EA4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color w:val="000000"/>
          <w:lang w:val="en-CA"/>
        </w:rPr>
        <w:t>Access to reliable transportation.</w:t>
      </w:r>
    </w:p>
    <w:p w14:paraId="635BB2E4" w14:textId="77777777" w:rsidR="00A535F2" w:rsidRPr="00A535F2" w:rsidRDefault="007D3EA4" w:rsidP="00A535F2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color w:val="000000"/>
          <w:lang w:val="en-CA"/>
        </w:rPr>
        <w:t>Able to work shift work.</w:t>
      </w:r>
    </w:p>
    <w:p w14:paraId="4FEAAFCA" w14:textId="77777777" w:rsidR="007D3EA4" w:rsidRPr="00A535F2" w:rsidRDefault="007D3EA4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lang w:val="en-CA"/>
        </w:rPr>
        <w:t>Grade 12 Diploma or equivalent is preferred. A minimum of Grade 10 completion is required.</w:t>
      </w:r>
    </w:p>
    <w:p w14:paraId="7966C5DA" w14:textId="77777777" w:rsidR="00A535F2" w:rsidRDefault="00A535F2" w:rsidP="008F2F2D">
      <w:pPr>
        <w:numPr>
          <w:ilvl w:val="0"/>
          <w:numId w:val="1"/>
        </w:numPr>
        <w:spacing w:after="200" w:line="276" w:lineRule="auto"/>
        <w:contextualSpacing/>
        <w:rPr>
          <w:rFonts w:ascii="Arial" w:eastAsiaTheme="minorHAnsi" w:hAnsi="Arial" w:cs="Arial"/>
          <w:color w:val="000000"/>
          <w:lang w:val="en-CA"/>
        </w:rPr>
      </w:pPr>
      <w:r>
        <w:rPr>
          <w:rFonts w:ascii="Arial" w:eastAsiaTheme="minorHAnsi" w:hAnsi="Arial" w:cs="Arial"/>
          <w:lang w:val="en-CA"/>
        </w:rPr>
        <w:t>Must be 18 years of age or older</w:t>
      </w:r>
    </w:p>
    <w:p w14:paraId="76C1247E" w14:textId="77777777" w:rsidR="007D3EA4" w:rsidRDefault="007D3EA4" w:rsidP="007D3EA4">
      <w:pPr>
        <w:ind w:left="360"/>
        <w:contextualSpacing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  </w:t>
      </w:r>
    </w:p>
    <w:p w14:paraId="6AA1EFFB" w14:textId="77777777" w:rsidR="007D3EA4" w:rsidRDefault="007D3EA4" w:rsidP="007D3EA4">
      <w:pPr>
        <w:rPr>
          <w:rFonts w:ascii="Arial" w:eastAsiaTheme="minorHAnsi" w:hAnsi="Arial" w:cs="Arial"/>
          <w:b/>
          <w:bCs/>
        </w:rPr>
      </w:pPr>
    </w:p>
    <w:p w14:paraId="618053E9" w14:textId="77777777" w:rsidR="007D3EA4" w:rsidRDefault="007D3EA4" w:rsidP="007D3EA4">
      <w:pPr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b/>
          <w:bCs/>
        </w:rPr>
        <w:t>About the Training:</w:t>
      </w:r>
    </w:p>
    <w:p w14:paraId="132008C9" w14:textId="77777777" w:rsidR="008F2F2D" w:rsidRDefault="006E50F8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lang w:val="en-CA"/>
        </w:rPr>
      </w:pPr>
      <w:r>
        <w:rPr>
          <w:rFonts w:ascii="Arial" w:eastAsiaTheme="minorHAnsi" w:hAnsi="Arial" w:cs="Arial"/>
          <w:lang w:val="en-CA"/>
        </w:rPr>
        <w:t>12 weeks – September 9 to November 29</w:t>
      </w:r>
      <w:r w:rsidR="007D3EA4" w:rsidRPr="008F2F2D">
        <w:rPr>
          <w:rFonts w:ascii="Arial" w:eastAsiaTheme="minorHAnsi" w:hAnsi="Arial" w:cs="Arial"/>
          <w:lang w:val="en-CA"/>
        </w:rPr>
        <w:t>, 2019.</w:t>
      </w:r>
    </w:p>
    <w:p w14:paraId="4EFDB327" w14:textId="77777777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lang w:val="en-CA"/>
        </w:rPr>
      </w:pPr>
      <w:r w:rsidRPr="008F2F2D">
        <w:rPr>
          <w:rFonts w:ascii="Arial" w:eastAsiaTheme="minorHAnsi" w:hAnsi="Arial" w:cs="Arial"/>
          <w:lang w:val="en-CA"/>
        </w:rPr>
        <w:t>Full and prompt attendance is required.</w:t>
      </w:r>
    </w:p>
    <w:p w14:paraId="75CEB87B" w14:textId="77777777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</w:rPr>
      </w:pPr>
      <w:r w:rsidRPr="008F2F2D">
        <w:rPr>
          <w:rFonts w:ascii="Arial" w:eastAsiaTheme="minorHAnsi" w:hAnsi="Arial" w:cs="Arial"/>
        </w:rPr>
        <w:t>All Candidates must participate in a</w:t>
      </w:r>
      <w:r w:rsidR="00D75D76">
        <w:rPr>
          <w:rFonts w:ascii="Arial" w:eastAsiaTheme="minorHAnsi" w:hAnsi="Arial" w:cs="Arial"/>
        </w:rPr>
        <w:t xml:space="preserve"> Selection Process in the 3 weeks prior to training.</w:t>
      </w:r>
    </w:p>
    <w:p w14:paraId="1688344E" w14:textId="77777777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</w:rPr>
      </w:pPr>
      <w:r w:rsidRPr="008F2F2D">
        <w:rPr>
          <w:rFonts w:ascii="Arial" w:eastAsiaTheme="minorHAnsi" w:hAnsi="Arial" w:cs="Arial"/>
        </w:rPr>
        <w:t>Training will take place in Portage la Prairie.</w:t>
      </w:r>
    </w:p>
    <w:p w14:paraId="024B644A" w14:textId="77777777" w:rsidR="007D3EA4" w:rsidRPr="008F2F2D" w:rsidRDefault="007D3EA4" w:rsidP="008F2F2D">
      <w:pPr>
        <w:pStyle w:val="ListParagraph"/>
        <w:numPr>
          <w:ilvl w:val="0"/>
          <w:numId w:val="7"/>
        </w:numPr>
        <w:spacing w:after="200" w:line="276" w:lineRule="auto"/>
        <w:rPr>
          <w:rFonts w:ascii="Arial" w:eastAsiaTheme="minorHAnsi" w:hAnsi="Arial" w:cs="Arial"/>
          <w:lang w:val="en-CA"/>
        </w:rPr>
      </w:pPr>
      <w:r w:rsidRPr="008F2F2D">
        <w:rPr>
          <w:rFonts w:ascii="Arial" w:eastAsiaTheme="minorHAnsi" w:hAnsi="Arial" w:cs="Arial"/>
          <w:lang w:val="en-CA"/>
        </w:rPr>
        <w:t xml:space="preserve">A certificate of completion will be provided upon completion of the program. </w:t>
      </w:r>
    </w:p>
    <w:p w14:paraId="21531718" w14:textId="77777777" w:rsidR="007D3EA4" w:rsidRDefault="007D3EA4" w:rsidP="007D3EA4">
      <w:pPr>
        <w:autoSpaceDE w:val="0"/>
        <w:autoSpaceDN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</w:pPr>
    </w:p>
    <w:p w14:paraId="0BA9ADA5" w14:textId="77777777" w:rsidR="007D3EA4" w:rsidRDefault="007D3EA4" w:rsidP="007D3EA4">
      <w:pPr>
        <w:autoSpaceDE w:val="0"/>
        <w:autoSpaceDN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</w:pPr>
    </w:p>
    <w:p w14:paraId="077746B8" w14:textId="77777777" w:rsidR="007D3EA4" w:rsidRDefault="007D3EA4" w:rsidP="007D3EA4">
      <w:pPr>
        <w:autoSpaceDE w:val="0"/>
        <w:autoSpaceDN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  <w:t xml:space="preserve">You may be eligible for </w:t>
      </w:r>
      <w:r>
        <w:rPr>
          <w:rFonts w:ascii="Arial" w:eastAsiaTheme="minorHAnsi" w:hAnsi="Arial" w:cs="Arial"/>
          <w:b/>
          <w:bCs/>
          <w:sz w:val="22"/>
          <w:szCs w:val="22"/>
          <w:lang w:val="en-CA" w:eastAsia="en-CA"/>
        </w:rPr>
        <w:t xml:space="preserve">financial supports 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en-CA" w:eastAsia="en-CA"/>
        </w:rPr>
        <w:t xml:space="preserve">if you fit into one of these categories: </w:t>
      </w:r>
    </w:p>
    <w:p w14:paraId="05E0C808" w14:textId="77777777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spacing w:after="24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Have a current or previous Employment Insurance (EI) claim </w:t>
      </w:r>
    </w:p>
    <w:p w14:paraId="1B667D73" w14:textId="77777777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spacing w:after="24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Employed individuals who are low skilled </w:t>
      </w:r>
    </w:p>
    <w:p w14:paraId="45E77480" w14:textId="77777777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spacing w:after="24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szCs w:val="24"/>
          <w:lang w:val="en-CA" w:eastAsia="en-CA"/>
        </w:rPr>
        <w:t>I</w:t>
      </w: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n receipt of Provincial Employment and Income Assistance (EIA) benefits </w:t>
      </w:r>
    </w:p>
    <w:p w14:paraId="5B6D3687" w14:textId="77777777" w:rsidR="007D3EA4" w:rsidRPr="008F2F2D" w:rsidRDefault="007D3EA4" w:rsidP="008F2F2D">
      <w:pPr>
        <w:pStyle w:val="ListParagraph"/>
        <w:numPr>
          <w:ilvl w:val="0"/>
          <w:numId w:val="8"/>
        </w:numPr>
        <w:autoSpaceDE w:val="0"/>
        <w:autoSpaceDN w:val="0"/>
        <w:rPr>
          <w:rFonts w:ascii="Arial" w:eastAsiaTheme="minorHAnsi" w:hAnsi="Arial" w:cs="Arial"/>
          <w:color w:val="000000"/>
          <w:szCs w:val="24"/>
          <w:lang w:val="en-CA" w:eastAsia="en-CA"/>
        </w:rPr>
      </w:pPr>
      <w:r w:rsidRPr="008F2F2D">
        <w:rPr>
          <w:rFonts w:ascii="Arial" w:eastAsiaTheme="minorHAnsi" w:hAnsi="Arial" w:cs="Arial"/>
          <w:color w:val="000000"/>
          <w:szCs w:val="24"/>
          <w:lang w:val="en-CA" w:eastAsia="en-CA"/>
        </w:rPr>
        <w:t xml:space="preserve">An individual who is unemployed or about to lose your job </w:t>
      </w:r>
    </w:p>
    <w:p w14:paraId="07D1C5B1" w14:textId="77777777" w:rsidR="008F2F2D" w:rsidRDefault="008F2F2D"/>
    <w:p w14:paraId="1599D951" w14:textId="77777777" w:rsidR="008F2F2D" w:rsidRDefault="008F2F2D"/>
    <w:p w14:paraId="4A32ACE0" w14:textId="77777777" w:rsidR="008F2F2D" w:rsidRPr="008F2F2D" w:rsidRDefault="008F2F2D">
      <w:pPr>
        <w:rPr>
          <w:rFonts w:ascii="Arial" w:hAnsi="Arial" w:cs="Arial"/>
        </w:rPr>
      </w:pPr>
      <w:r w:rsidRPr="008F2F2D">
        <w:rPr>
          <w:rFonts w:ascii="Arial" w:hAnsi="Arial" w:cs="Arial"/>
        </w:rPr>
        <w:t xml:space="preserve">For More information, please contact </w:t>
      </w:r>
      <w:r w:rsidR="00D75D76">
        <w:rPr>
          <w:rFonts w:ascii="Arial" w:hAnsi="Arial" w:cs="Arial"/>
        </w:rPr>
        <w:t>Workplace Education Manitoba’s Central Region Coordinator at 1-866-704-6118, ext. 13.</w:t>
      </w:r>
    </w:p>
    <w:sectPr w:rsidR="008F2F2D" w:rsidRPr="008F2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auto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Eras Bold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160F7"/>
    <w:multiLevelType w:val="hybridMultilevel"/>
    <w:tmpl w:val="A1140262"/>
    <w:lvl w:ilvl="0" w:tplc="10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C90D62"/>
    <w:multiLevelType w:val="hybridMultilevel"/>
    <w:tmpl w:val="5D8419C0"/>
    <w:lvl w:ilvl="0" w:tplc="10090001">
      <w:start w:val="1"/>
      <w:numFmt w:val="bullet"/>
      <w:lvlText w:val=""/>
      <w:lvlJc w:val="left"/>
      <w:pPr>
        <w:ind w:left="-43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</w:abstractNum>
  <w:abstractNum w:abstractNumId="2">
    <w:nsid w:val="415E7560"/>
    <w:multiLevelType w:val="hybridMultilevel"/>
    <w:tmpl w:val="BF4071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3E43DD"/>
    <w:multiLevelType w:val="hybridMultilevel"/>
    <w:tmpl w:val="814CDAE6"/>
    <w:lvl w:ilvl="0" w:tplc="10090001">
      <w:start w:val="1"/>
      <w:numFmt w:val="bullet"/>
      <w:lvlText w:val=""/>
      <w:lvlJc w:val="left"/>
      <w:pPr>
        <w:ind w:left="28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72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44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16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88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0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32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043" w:hanging="360"/>
      </w:pPr>
      <w:rPr>
        <w:rFonts w:ascii="Wingdings" w:hAnsi="Wingdings" w:hint="default"/>
      </w:rPr>
    </w:lvl>
  </w:abstractNum>
  <w:abstractNum w:abstractNumId="4">
    <w:nsid w:val="68E4380F"/>
    <w:multiLevelType w:val="hybridMultilevel"/>
    <w:tmpl w:val="7416E53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A4"/>
    <w:rsid w:val="00131B5D"/>
    <w:rsid w:val="003A02E0"/>
    <w:rsid w:val="006E50F8"/>
    <w:rsid w:val="007D3EA4"/>
    <w:rsid w:val="008F2F2D"/>
    <w:rsid w:val="00A535F2"/>
    <w:rsid w:val="00AF77B1"/>
    <w:rsid w:val="00B53D16"/>
    <w:rsid w:val="00D75D76"/>
    <w:rsid w:val="00DF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78717"/>
  <w15:chartTrackingRefBased/>
  <w15:docId w15:val="{2935271A-FAB6-47F7-B9BF-272D9CA5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3EA4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363C7-48E2-564B-8A75-211A7C48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Collier, Sophie (MET)</dc:creator>
  <cp:keywords/>
  <dc:description/>
  <cp:lastModifiedBy>Dawna Atamanchuk</cp:lastModifiedBy>
  <cp:revision>2</cp:revision>
  <dcterms:created xsi:type="dcterms:W3CDTF">2019-08-07T15:43:00Z</dcterms:created>
  <dcterms:modified xsi:type="dcterms:W3CDTF">2019-08-07T15:43:00Z</dcterms:modified>
</cp:coreProperties>
</file>